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214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10536"/>
      </w:tblGrid>
      <w:tr w:rsidR="0032138F" w:rsidTr="0032138F">
        <w:trPr>
          <w:trHeight w:val="567"/>
        </w:trPr>
        <w:tc>
          <w:tcPr>
            <w:tcW w:w="10207" w:type="dxa"/>
            <w:tcBorders>
              <w:top w:val="single" w:sz="4" w:space="0" w:color="2E74B5"/>
              <w:left w:val="single" w:sz="4" w:space="0" w:color="2E74B5"/>
              <w:bottom w:val="single" w:sz="4" w:space="0" w:color="auto"/>
              <w:right w:val="single" w:sz="4" w:space="0" w:color="2E74B5"/>
            </w:tcBorders>
            <w:shd w:val="clear" w:color="auto" w:fill="D3DFEE"/>
            <w:vAlign w:val="center"/>
            <w:hideMark/>
          </w:tcPr>
          <w:p w:rsidR="0032138F" w:rsidRDefault="0032138F">
            <w:pPr>
              <w:pStyle w:val="Titolo2"/>
              <w:jc w:val="center"/>
              <w:rPr>
                <w:rFonts w:ascii="Garamond" w:hAnsi="Garamond"/>
                <w:smallCaps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mallCaps/>
                <w:sz w:val="20"/>
                <w:szCs w:val="20"/>
                <w:lang w:val="it-IT"/>
              </w:rPr>
              <w:t xml:space="preserve">CRITERI </w:t>
            </w:r>
            <w:proofErr w:type="spellStart"/>
            <w:r>
              <w:rPr>
                <w:rFonts w:ascii="Garamond" w:hAnsi="Garamond"/>
                <w:smallCaps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smallCaps/>
                <w:sz w:val="20"/>
                <w:szCs w:val="20"/>
                <w:lang w:val="it-IT"/>
              </w:rPr>
              <w:t xml:space="preserve"> VALUTAZIONE</w:t>
            </w:r>
          </w:p>
        </w:tc>
      </w:tr>
      <w:tr w:rsidR="0032138F" w:rsidTr="0032138F">
        <w:trPr>
          <w:trHeight w:val="56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8F" w:rsidRDefault="0032138F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La valutazione è il risultato dell’accertamento dei livelli raggiunti</w:t>
            </w:r>
            <w:r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in termini di saperi e competenze ( LLGG e STCW)– articolati in abilità, capacità e conoscenze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nell’ ambito delle discipline  e, per logica connessione, delle competenze di Cittadinanza e </w:t>
            </w:r>
            <w:r>
              <w:rPr>
                <w:rFonts w:ascii="Garamond" w:hAnsi="Garamond"/>
                <w:sz w:val="20"/>
                <w:szCs w:val="20"/>
              </w:rPr>
              <w:t xml:space="preserve">si basa sul criterio della </w:t>
            </w:r>
            <w:r>
              <w:rPr>
                <w:rFonts w:ascii="Garamond" w:hAnsi="Garamond"/>
                <w:i/>
                <w:sz w:val="20"/>
                <w:szCs w:val="20"/>
              </w:rPr>
              <w:t>attendibilità</w:t>
            </w:r>
            <w:r>
              <w:rPr>
                <w:rFonts w:ascii="Garamond" w:hAnsi="Garamond"/>
                <w:sz w:val="20"/>
                <w:szCs w:val="20"/>
              </w:rPr>
              <w:t>.  Per procedere a t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ale valutazione, si terrà conto di: </w:t>
            </w:r>
            <w:r>
              <w:rPr>
                <w:rFonts w:ascii="Garamond" w:hAnsi="Garamond" w:cs="Tahoma"/>
                <w:b/>
                <w:sz w:val="20"/>
                <w:szCs w:val="20"/>
              </w:rPr>
              <w:t xml:space="preserve">1. ruolo attivo degli alunni 2.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prove di verifica, scritta e orale, previste in ambito disciplinare, comprese le prove comuni. 3. attività progettuali e/o di alternanza. 4.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UdA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32138F" w:rsidRDefault="0032138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Pertanto, si procederà ad una valutazione delle competenze che tenga conto degli indicatori presenti nelle </w:t>
            </w:r>
            <w:r>
              <w:rPr>
                <w:rFonts w:ascii="Garamond" w:hAnsi="Garamond" w:cs="Tahoma"/>
                <w:b/>
                <w:sz w:val="20"/>
                <w:szCs w:val="20"/>
              </w:rPr>
              <w:t>griglie della singola disciplina (compreso il voto di condotta)</w:t>
            </w:r>
            <w:r>
              <w:rPr>
                <w:rFonts w:ascii="Courier New" w:eastAsia="Calibri" w:hAnsi="Courier New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b/>
                <w:sz w:val="20"/>
                <w:szCs w:val="20"/>
              </w:rPr>
              <w:t xml:space="preserve">e nelle griglie  delle </w:t>
            </w:r>
            <w:proofErr w:type="spellStart"/>
            <w:r>
              <w:rPr>
                <w:rFonts w:ascii="Garamond" w:hAnsi="Garamond" w:cs="Tahoma"/>
                <w:b/>
                <w:sz w:val="20"/>
                <w:szCs w:val="20"/>
              </w:rPr>
              <w:t>UdA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 con un peso  equamente distribuito (conoscenze/abilità e competenze di Cittadinanza.) .</w:t>
            </w:r>
          </w:p>
          <w:p w:rsidR="0032138F" w:rsidRDefault="0032138F">
            <w:pPr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livelli utili alla valutazione della  competenza sono: avanzato-4, intermedio-3, base-2, che corrispondono ai voti dal 10 al 6/5 (livello della sufficienza). L’altro, inferiore, (Livello 1) serve alla logica del voto, ma non della valutazione delle competenze.</w:t>
            </w:r>
          </w:p>
          <w:p w:rsidR="0032138F" w:rsidRDefault="0032138F">
            <w:pPr>
              <w:autoSpaceDE w:val="0"/>
              <w:autoSpaceDN w:val="0"/>
              <w:adjustRightInd w:val="0"/>
              <w:ind w:left="-2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LIVELLI </w:t>
            </w:r>
            <w:proofErr w:type="spellStart"/>
            <w:r>
              <w:rPr>
                <w:rFonts w:ascii="Garamond" w:hAnsi="Garamond" w:cs="Tahoma"/>
                <w:sz w:val="20"/>
                <w:szCs w:val="20"/>
              </w:rPr>
              <w:t>DI</w:t>
            </w:r>
            <w:proofErr w:type="spellEnd"/>
            <w:r>
              <w:rPr>
                <w:rFonts w:ascii="Garamond" w:hAnsi="Garamond" w:cs="Tahoma"/>
                <w:sz w:val="20"/>
                <w:szCs w:val="20"/>
              </w:rPr>
              <w:t xml:space="preserve"> VALUTAZIONE delle COMPETENZE</w:t>
            </w:r>
          </w:p>
          <w:p w:rsidR="0032138F" w:rsidRDefault="0032138F">
            <w:pPr>
              <w:autoSpaceDE w:val="0"/>
              <w:autoSpaceDN w:val="0"/>
              <w:adjustRightInd w:val="0"/>
              <w:ind w:left="-2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Livelli relativi all’acquisizione delle competenze di ciascun asse culturale e delle competenze di Cittadinanza:</w:t>
            </w:r>
          </w:p>
          <w:p w:rsidR="0032138F" w:rsidRDefault="0032138F">
            <w:pPr>
              <w:autoSpaceDE w:val="0"/>
              <w:autoSpaceDN w:val="0"/>
              <w:adjustRightInd w:val="0"/>
              <w:ind w:left="-2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Livello base: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:rsidR="0032138F" w:rsidRDefault="0032138F">
            <w:pPr>
              <w:autoSpaceDE w:val="0"/>
              <w:autoSpaceDN w:val="0"/>
              <w:adjustRightInd w:val="0"/>
              <w:ind w:left="-2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Nel caso in cui </w:t>
            </w: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non </w:t>
            </w:r>
            <w:r>
              <w:rPr>
                <w:rFonts w:ascii="Garamond" w:hAnsi="Garamond" w:cs="Tahoma"/>
                <w:sz w:val="20"/>
                <w:szCs w:val="20"/>
              </w:rPr>
              <w:t>sia stato raggiunto il livello base, è riportata la motivazione.</w:t>
            </w:r>
          </w:p>
          <w:p w:rsidR="0032138F" w:rsidRDefault="0032138F">
            <w:pPr>
              <w:autoSpaceDE w:val="0"/>
              <w:autoSpaceDN w:val="0"/>
              <w:adjustRightInd w:val="0"/>
              <w:ind w:left="-2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Livello intermedio: </w:t>
            </w:r>
            <w:r>
              <w:rPr>
                <w:rFonts w:ascii="Garamond" w:hAnsi="Garamond" w:cs="Tahoma"/>
                <w:sz w:val="20"/>
                <w:szCs w:val="20"/>
              </w:rPr>
              <w:t>lo studente svolge compiti e problemi complessi in situazioni note, compie scelte consapevoli, mostrando di saper utilizzare le conoscenze e le abilità acquisite.</w:t>
            </w:r>
          </w:p>
          <w:p w:rsidR="0032138F" w:rsidRDefault="0032138F">
            <w:pPr>
              <w:autoSpaceDE w:val="0"/>
              <w:autoSpaceDN w:val="0"/>
              <w:adjustRightInd w:val="0"/>
              <w:ind w:left="-2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Livello avanzato: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lo studente svolge compiti e problemi complessi in situazioni anche non note, mostrando padronanza nell’uso delle conoscenze e delle abilità. Sa proporre e sostenere le proprie opinioni e assumere autonomamente decisioni consapevoli.</w:t>
            </w:r>
          </w:p>
          <w:p w:rsidR="0032138F" w:rsidRDefault="00321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Si allegano le griglie di disciplina</w:t>
            </w:r>
          </w:p>
        </w:tc>
      </w:tr>
    </w:tbl>
    <w:p w:rsidR="00343EFC" w:rsidRDefault="00343EFC"/>
    <w:sectPr w:rsidR="00343EFC" w:rsidSect="00343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38F"/>
    <w:rsid w:val="0032138F"/>
    <w:rsid w:val="00343EFC"/>
    <w:rsid w:val="00541747"/>
    <w:rsid w:val="008B3E67"/>
    <w:rsid w:val="00C51904"/>
    <w:rsid w:val="00D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2138F"/>
    <w:pPr>
      <w:keepNext/>
      <w:outlineLvl w:val="1"/>
    </w:pPr>
    <w:rPr>
      <w:b/>
      <w:b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13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dcterms:created xsi:type="dcterms:W3CDTF">2017-10-20T13:27:00Z</dcterms:created>
  <dcterms:modified xsi:type="dcterms:W3CDTF">2017-10-20T13:27:00Z</dcterms:modified>
</cp:coreProperties>
</file>